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1"/>
        <w:tblW w:w="10468" w:type="dxa"/>
        <w:tblInd w:w="5" w:type="dxa"/>
        <w:tblLook w:val="04A0" w:firstRow="1" w:lastRow="0" w:firstColumn="1" w:lastColumn="0" w:noHBand="0" w:noVBand="1"/>
      </w:tblPr>
      <w:tblGrid>
        <w:gridCol w:w="1744"/>
        <w:gridCol w:w="1744"/>
        <w:gridCol w:w="1043"/>
        <w:gridCol w:w="2977"/>
        <w:gridCol w:w="1215"/>
        <w:gridCol w:w="1745"/>
      </w:tblGrid>
      <w:tr w:rsidR="002D1BE7" w14:paraId="52C002C3" w14:textId="77777777">
        <w:trPr>
          <w:trHeight w:val="888"/>
        </w:trPr>
        <w:tc>
          <w:tcPr>
            <w:tcW w:w="3488" w:type="dxa"/>
            <w:gridSpan w:val="2"/>
            <w:tcBorders>
              <w:top w:val="nil"/>
              <w:left w:val="nil"/>
            </w:tcBorders>
            <w:vAlign w:val="center"/>
          </w:tcPr>
          <w:p w14:paraId="776C7AB4" w14:textId="77777777" w:rsidR="002D1BE7" w:rsidRDefault="002D1BE7"/>
        </w:tc>
        <w:tc>
          <w:tcPr>
            <w:tcW w:w="1043" w:type="dxa"/>
            <w:vAlign w:val="center"/>
          </w:tcPr>
          <w:p w14:paraId="17AC5470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작성자</w:t>
            </w:r>
          </w:p>
        </w:tc>
        <w:tc>
          <w:tcPr>
            <w:tcW w:w="2977" w:type="dxa"/>
            <w:vAlign w:val="center"/>
          </w:tcPr>
          <w:p w14:paraId="4930143E" w14:textId="77777777" w:rsidR="002D1BE7" w:rsidRDefault="00000000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2022180041 최재혁</w:t>
            </w:r>
            <w:r>
              <w:rPr>
                <w:szCs w:val="20"/>
              </w:rPr>
              <w:br/>
            </w:r>
            <w:r>
              <w:rPr>
                <w:rFonts w:hint="eastAsia"/>
                <w:szCs w:val="20"/>
              </w:rPr>
              <w:t>2022180003 김도엽</w:t>
            </w:r>
            <w:r>
              <w:rPr>
                <w:szCs w:val="20"/>
              </w:rPr>
              <w:br/>
              <w:t>2020184005</w:t>
            </w:r>
            <w:r>
              <w:rPr>
                <w:rFonts w:hint="eastAsia"/>
                <w:szCs w:val="20"/>
              </w:rPr>
              <w:t xml:space="preserve"> 김나현</w:t>
            </w:r>
          </w:p>
        </w:tc>
        <w:tc>
          <w:tcPr>
            <w:tcW w:w="1215" w:type="dxa"/>
            <w:vAlign w:val="center"/>
          </w:tcPr>
          <w:p w14:paraId="54857A45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팀명</w:t>
            </w:r>
          </w:p>
        </w:tc>
        <w:tc>
          <w:tcPr>
            <w:tcW w:w="1745" w:type="dxa"/>
            <w:vAlign w:val="center"/>
          </w:tcPr>
          <w:p w14:paraId="1FB08A8D" w14:textId="77777777" w:rsidR="002D1BE7" w:rsidRDefault="00000000">
            <w:pPr>
              <w:jc w:val="center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zl존졸작전사</w:t>
            </w:r>
          </w:p>
        </w:tc>
      </w:tr>
      <w:tr w:rsidR="002D1BE7" w14:paraId="1D78B7EA" w14:textId="77777777">
        <w:trPr>
          <w:trHeight w:val="648"/>
        </w:trPr>
        <w:tc>
          <w:tcPr>
            <w:tcW w:w="1744" w:type="dxa"/>
            <w:vAlign w:val="center"/>
          </w:tcPr>
          <w:p w14:paraId="2B36CDE1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주차</w:t>
            </w:r>
          </w:p>
        </w:tc>
        <w:tc>
          <w:tcPr>
            <w:tcW w:w="1744" w:type="dxa"/>
            <w:vAlign w:val="center"/>
          </w:tcPr>
          <w:p w14:paraId="7084FED0" w14:textId="77777777" w:rsidR="002D1BE7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14</w:t>
            </w:r>
          </w:p>
        </w:tc>
        <w:tc>
          <w:tcPr>
            <w:tcW w:w="1043" w:type="dxa"/>
            <w:vAlign w:val="center"/>
          </w:tcPr>
          <w:p w14:paraId="393055BE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기간</w:t>
            </w:r>
          </w:p>
        </w:tc>
        <w:tc>
          <w:tcPr>
            <w:tcW w:w="2977" w:type="dxa"/>
            <w:vAlign w:val="center"/>
          </w:tcPr>
          <w:p w14:paraId="0E562E52" w14:textId="77777777" w:rsidR="002D1BE7" w:rsidRDefault="00000000">
            <w:pPr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2025.05.06 ~ 2025.05.12</w:t>
            </w:r>
          </w:p>
        </w:tc>
        <w:tc>
          <w:tcPr>
            <w:tcW w:w="1215" w:type="dxa"/>
            <w:vAlign w:val="center"/>
          </w:tcPr>
          <w:p w14:paraId="1B3BC088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지도교수</w:t>
            </w:r>
          </w:p>
        </w:tc>
        <w:tc>
          <w:tcPr>
            <w:tcW w:w="1745" w:type="dxa"/>
            <w:vAlign w:val="center"/>
          </w:tcPr>
          <w:p w14:paraId="5E55D27C" w14:textId="77777777" w:rsidR="002D1BE7" w:rsidRDefault="00000000">
            <w:pPr>
              <w:jc w:val="left"/>
            </w:pPr>
            <w:r>
              <w:rPr>
                <w:rFonts w:hint="eastAsia"/>
                <w:b/>
                <w:sz w:val="22"/>
              </w:rPr>
              <w:t>정 내 훈</w:t>
            </w:r>
            <w:r>
              <w:t>(</w:t>
            </w:r>
            <w:r>
              <w:rPr>
                <w:rFonts w:hint="eastAsia"/>
              </w:rPr>
              <w:t>서명)</w:t>
            </w:r>
          </w:p>
        </w:tc>
      </w:tr>
      <w:tr w:rsidR="002D1BE7" w14:paraId="6DFE6D5F" w14:textId="77777777">
        <w:trPr>
          <w:trHeight w:val="1266"/>
        </w:trPr>
        <w:tc>
          <w:tcPr>
            <w:tcW w:w="1744" w:type="dxa"/>
            <w:vAlign w:val="center"/>
          </w:tcPr>
          <w:p w14:paraId="3B344FD2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이번주 한일</w:t>
            </w:r>
          </w:p>
        </w:tc>
        <w:tc>
          <w:tcPr>
            <w:tcW w:w="8724" w:type="dxa"/>
            <w:gridSpan w:val="5"/>
            <w:vAlign w:val="center"/>
          </w:tcPr>
          <w:p w14:paraId="60E6ED86" w14:textId="7B791423" w:rsidR="002D1BE7" w:rsidRDefault="00000000">
            <w:pPr>
              <w:jc w:val="left"/>
              <w:rPr>
                <w:rFonts w:hint="eastAsia"/>
                <w:b/>
                <w:bCs/>
              </w:rPr>
            </w:pPr>
            <w:r>
              <w:rPr>
                <w:rFonts w:hint="eastAsia"/>
                <w:b/>
                <w:bCs/>
              </w:rPr>
              <w:t>최재혁:</w:t>
            </w:r>
            <w:r w:rsidR="008518FB">
              <w:rPr>
                <w:rFonts w:hint="eastAsia"/>
                <w:b/>
                <w:bCs/>
              </w:rPr>
              <w:t xml:space="preserve"> 채집물을 이용한 </w:t>
            </w:r>
            <w:proofErr w:type="spellStart"/>
            <w:r w:rsidR="008518FB">
              <w:rPr>
                <w:rFonts w:hint="eastAsia"/>
                <w:b/>
                <w:bCs/>
              </w:rPr>
              <w:t>더미클라이언트</w:t>
            </w:r>
            <w:proofErr w:type="spellEnd"/>
            <w:r w:rsidR="008518FB">
              <w:rPr>
                <w:rFonts w:hint="eastAsia"/>
                <w:b/>
                <w:bCs/>
              </w:rPr>
              <w:t xml:space="preserve"> 테스트, 클러스터 공간분할</w:t>
            </w:r>
          </w:p>
          <w:p w14:paraId="16331D67" w14:textId="77777777" w:rsidR="002D1BE7" w:rsidRDefault="00000000">
            <w:pPr>
              <w:jc w:val="left"/>
              <w:rPr>
                <w:b/>
                <w:bCs/>
              </w:rPr>
            </w:pPr>
            <w:proofErr w:type="spellStart"/>
            <w:r>
              <w:rPr>
                <w:rFonts w:hint="eastAsia"/>
                <w:b/>
                <w:bCs/>
              </w:rPr>
              <w:t>김도엽</w:t>
            </w:r>
            <w:proofErr w:type="spellEnd"/>
            <w:r>
              <w:rPr>
                <w:rFonts w:hint="eastAsia"/>
                <w:b/>
                <w:bCs/>
              </w:rPr>
              <w:t>: 클라이언트 오브젝트 상호작용 시스템, 외곽선 &amp; 안티애일리어싱 후처리, 플레이어 8방향 움직임 애니메이션</w:t>
            </w:r>
          </w:p>
          <w:p w14:paraId="41FBA53A" w14:textId="77777777" w:rsidR="002D1BE7" w:rsidRDefault="00000000">
            <w:pPr>
              <w:jc w:val="left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김나현: 튜토리얼 안내/대화창/선택지 UI 제작, 보상 획득용 나무 텍스처링</w:t>
            </w:r>
          </w:p>
        </w:tc>
      </w:tr>
    </w:tbl>
    <w:p w14:paraId="54B6C468" w14:textId="77777777" w:rsidR="002D1BE7" w:rsidRDefault="00000000">
      <w:pPr>
        <w:rPr>
          <w:b/>
          <w:sz w:val="22"/>
        </w:rPr>
      </w:pPr>
      <w:r>
        <w:rPr>
          <w:rFonts w:hint="eastAsia"/>
          <w:b/>
          <w:sz w:val="22"/>
        </w:rPr>
        <w:t>&lt;상세 수행내용&gt;</w:t>
      </w:r>
    </w:p>
    <w:p w14:paraId="3DCD6008" w14:textId="39DBD9B3" w:rsidR="008518FB" w:rsidRDefault="008518FB">
      <w:pPr>
        <w:rPr>
          <w:b/>
          <w:sz w:val="22"/>
        </w:rPr>
      </w:pPr>
      <w:r>
        <w:rPr>
          <w:rFonts w:hint="eastAsia"/>
          <w:b/>
          <w:sz w:val="22"/>
        </w:rPr>
        <w:t>최재혁:</w:t>
      </w:r>
    </w:p>
    <w:p w14:paraId="3DFFC9EA" w14:textId="681C7246" w:rsidR="008518FB" w:rsidRDefault="008518FB" w:rsidP="008518FB">
      <w:pPr>
        <w:ind w:firstLine="800"/>
        <w:rPr>
          <w:b/>
          <w:sz w:val="22"/>
        </w:rPr>
      </w:pPr>
      <w:r>
        <w:rPr>
          <w:rFonts w:hint="eastAsia"/>
          <w:b/>
          <w:noProof/>
          <w:sz w:val="22"/>
          <w:lang w:val="ko-KR"/>
        </w:rPr>
        <w:drawing>
          <wp:inline distT="0" distB="0" distL="0" distR="0" wp14:anchorId="5A1B0792" wp14:editId="01FB730D">
            <wp:extent cx="2690812" cy="3182620"/>
            <wp:effectExtent l="0" t="0" r="0" b="0"/>
            <wp:docPr id="125336701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67014" name="그림 125336701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572" cy="320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2"/>
        </w:rPr>
        <w:drawing>
          <wp:inline distT="0" distB="0" distL="0" distR="0" wp14:anchorId="2658CD56" wp14:editId="278705EF">
            <wp:extent cx="3309938" cy="3279775"/>
            <wp:effectExtent l="0" t="0" r="5080" b="0"/>
            <wp:docPr id="55525584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55849" name="그림 5552558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6492" cy="328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4F83" w14:textId="09FE522F" w:rsidR="008518FB" w:rsidRDefault="008518FB" w:rsidP="008518FB">
      <w:pPr>
        <w:ind w:firstLine="800"/>
        <w:rPr>
          <w:b/>
          <w:sz w:val="22"/>
        </w:rPr>
      </w:pPr>
      <w:r>
        <w:rPr>
          <w:rFonts w:hint="eastAsia"/>
          <w:b/>
          <w:sz w:val="22"/>
        </w:rPr>
        <w:t xml:space="preserve">단순한 </w:t>
      </w:r>
      <w:proofErr w:type="spellStart"/>
      <w:r>
        <w:rPr>
          <w:rFonts w:hint="eastAsia"/>
          <w:b/>
          <w:sz w:val="22"/>
        </w:rPr>
        <w:t>랜덤무브가</w:t>
      </w:r>
      <w:proofErr w:type="spellEnd"/>
      <w:r>
        <w:rPr>
          <w:rFonts w:hint="eastAsia"/>
          <w:b/>
          <w:sz w:val="22"/>
        </w:rPr>
        <w:t xml:space="preserve"> 아닌, </w:t>
      </w:r>
      <w:proofErr w:type="spellStart"/>
      <w:r>
        <w:rPr>
          <w:rFonts w:hint="eastAsia"/>
          <w:b/>
          <w:sz w:val="22"/>
        </w:rPr>
        <w:t>채집물</w:t>
      </w:r>
      <w:proofErr w:type="spellEnd"/>
      <w:r>
        <w:rPr>
          <w:rFonts w:hint="eastAsia"/>
          <w:b/>
          <w:sz w:val="22"/>
        </w:rPr>
        <w:t xml:space="preserve"> 중 가장 가까운 것 중 랜덤하게 k번째로 가까운 채집물을 향해 이동하고 채집시도 및 획득시도, </w:t>
      </w:r>
      <w:proofErr w:type="spellStart"/>
      <w:r>
        <w:rPr>
          <w:rFonts w:hint="eastAsia"/>
          <w:b/>
          <w:sz w:val="22"/>
        </w:rPr>
        <w:t>가장가까운</w:t>
      </w:r>
      <w:proofErr w:type="spellEnd"/>
      <w:r>
        <w:rPr>
          <w:rFonts w:hint="eastAsia"/>
          <w:b/>
          <w:sz w:val="22"/>
        </w:rPr>
        <w:t xml:space="preserve"> 채집물을 향해 가는 경로는 네비게이션 </w:t>
      </w:r>
      <w:proofErr w:type="spellStart"/>
      <w:r>
        <w:rPr>
          <w:rFonts w:hint="eastAsia"/>
          <w:b/>
          <w:sz w:val="22"/>
        </w:rPr>
        <w:t>메쉬를</w:t>
      </w:r>
      <w:proofErr w:type="spellEnd"/>
      <w:r>
        <w:rPr>
          <w:rFonts w:hint="eastAsia"/>
          <w:b/>
          <w:sz w:val="22"/>
        </w:rPr>
        <w:t xml:space="preserve"> 이용</w:t>
      </w:r>
    </w:p>
    <w:p w14:paraId="2A190B1E" w14:textId="4A2ACD6F" w:rsidR="008518FB" w:rsidRDefault="008518FB" w:rsidP="008518FB">
      <w:pPr>
        <w:ind w:firstLine="800"/>
        <w:rPr>
          <w:b/>
          <w:sz w:val="22"/>
        </w:rPr>
      </w:pPr>
      <w:proofErr w:type="spellStart"/>
      <w:r>
        <w:rPr>
          <w:rFonts w:hint="eastAsia"/>
          <w:b/>
          <w:sz w:val="22"/>
        </w:rPr>
        <w:t>동접</w:t>
      </w:r>
      <w:proofErr w:type="spellEnd"/>
      <w:r>
        <w:rPr>
          <w:rFonts w:hint="eastAsia"/>
          <w:b/>
          <w:sz w:val="22"/>
        </w:rPr>
        <w:t xml:space="preserve"> 약 5천명 정도 수준에서 벤치마크 완료 (딜레이 약 40ms 정도)</w:t>
      </w:r>
    </w:p>
    <w:p w14:paraId="66F34D76" w14:textId="272D48A3" w:rsidR="008518FB" w:rsidRDefault="008518FB" w:rsidP="008518FB">
      <w:pPr>
        <w:ind w:firstLine="800"/>
        <w:rPr>
          <w:b/>
          <w:sz w:val="22"/>
        </w:rPr>
      </w:pPr>
      <w:r>
        <w:rPr>
          <w:rFonts w:hint="eastAsia"/>
          <w:b/>
          <w:sz w:val="22"/>
        </w:rPr>
        <w:t xml:space="preserve">시야거리에 따른 거리 </w:t>
      </w:r>
      <w:proofErr w:type="gramStart"/>
      <w:r>
        <w:rPr>
          <w:rFonts w:hint="eastAsia"/>
          <w:b/>
          <w:sz w:val="22"/>
        </w:rPr>
        <w:t>필터링 뿐만</w:t>
      </w:r>
      <w:proofErr w:type="gramEnd"/>
      <w:r>
        <w:rPr>
          <w:rFonts w:hint="eastAsia"/>
          <w:b/>
          <w:sz w:val="22"/>
        </w:rPr>
        <w:t xml:space="preserve"> 아니라, 전체 </w:t>
      </w:r>
      <w:proofErr w:type="spellStart"/>
      <w:r>
        <w:rPr>
          <w:rFonts w:hint="eastAsia"/>
          <w:b/>
          <w:sz w:val="22"/>
        </w:rPr>
        <w:t>맵을</w:t>
      </w:r>
      <w:proofErr w:type="spellEnd"/>
      <w:r>
        <w:rPr>
          <w:rFonts w:hint="eastAsia"/>
          <w:b/>
          <w:sz w:val="22"/>
        </w:rPr>
        <w:t xml:space="preserve"> 격자판으로 쪼개서, 대부분의 검색 및 순회로직에 </w:t>
      </w:r>
      <w:r w:rsidR="005F6891">
        <w:rPr>
          <w:rFonts w:hint="eastAsia"/>
          <w:b/>
          <w:sz w:val="22"/>
        </w:rPr>
        <w:t>필요한 클러스터만 부분적으로 검색</w:t>
      </w:r>
    </w:p>
    <w:p w14:paraId="68B0FF91" w14:textId="77777777" w:rsidR="005F6891" w:rsidRDefault="005F6891" w:rsidP="005F6891">
      <w:pPr>
        <w:rPr>
          <w:rFonts w:hint="eastAsia"/>
          <w:b/>
          <w:sz w:val="22"/>
        </w:rPr>
      </w:pPr>
    </w:p>
    <w:p w14:paraId="1F052856" w14:textId="77777777" w:rsidR="008518FB" w:rsidRDefault="008518FB" w:rsidP="008518FB">
      <w:pPr>
        <w:ind w:firstLine="800"/>
        <w:rPr>
          <w:rFonts w:hint="eastAsia"/>
          <w:b/>
          <w:sz w:val="22"/>
        </w:rPr>
      </w:pPr>
    </w:p>
    <w:p w14:paraId="3B4D6514" w14:textId="77777777" w:rsidR="008518FB" w:rsidRDefault="008518FB">
      <w:pPr>
        <w:rPr>
          <w:b/>
          <w:sz w:val="22"/>
        </w:rPr>
      </w:pPr>
    </w:p>
    <w:p w14:paraId="3BB7F409" w14:textId="77777777" w:rsidR="005F6891" w:rsidRDefault="005F6891">
      <w:pPr>
        <w:rPr>
          <w:b/>
          <w:sz w:val="22"/>
        </w:rPr>
      </w:pPr>
    </w:p>
    <w:p w14:paraId="48E56446" w14:textId="77777777" w:rsidR="005F6891" w:rsidRDefault="005F6891">
      <w:pPr>
        <w:rPr>
          <w:b/>
          <w:sz w:val="22"/>
        </w:rPr>
      </w:pPr>
    </w:p>
    <w:p w14:paraId="1F4B26A2" w14:textId="77777777" w:rsidR="005F6891" w:rsidRDefault="005F6891">
      <w:pPr>
        <w:rPr>
          <w:rFonts w:hint="eastAsia"/>
          <w:b/>
          <w:sz w:val="22"/>
        </w:rPr>
      </w:pPr>
    </w:p>
    <w:p w14:paraId="02999D08" w14:textId="77777777" w:rsidR="002D1BE7" w:rsidRDefault="00000000">
      <w:pPr>
        <w:pStyle w:val="a3"/>
        <w:numPr>
          <w:ilvl w:val="0"/>
          <w:numId w:val="1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lastRenderedPageBreak/>
        <w:t>김도엽</w:t>
      </w:r>
      <w:proofErr w:type="spellEnd"/>
      <w:r>
        <w:rPr>
          <w:rFonts w:hint="eastAsia"/>
          <w:szCs w:val="20"/>
        </w:rPr>
        <w:t>:</w:t>
      </w:r>
    </w:p>
    <w:p w14:paraId="5A29E7D0" w14:textId="77777777" w:rsidR="002D1BE7" w:rsidRDefault="00000000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noProof/>
          <w:szCs w:val="20"/>
        </w:rPr>
        <w:drawing>
          <wp:inline distT="0" distB="0" distL="0" distR="0" wp14:anchorId="6DD2451F" wp14:editId="36B2B03F">
            <wp:extent cx="5486400" cy="2568995"/>
            <wp:effectExtent l="0" t="0" r="0" b="0"/>
            <wp:docPr id="1025" name="shape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0157" w14:textId="77777777" w:rsidR="002D1BE7" w:rsidRDefault="00000000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제작대, NPC, 채집물, 드랍 아이템 등 상호작용 대상에 플레이어가 접근하면 상호작용할 수 있는 시스템 구축</w:t>
      </w:r>
    </w:p>
    <w:p w14:paraId="18D32ADE" w14:textId="77777777" w:rsidR="002D1BE7" w:rsidRDefault="00000000">
      <w:pPr>
        <w:pStyle w:val="a3"/>
        <w:numPr>
          <w:ilvl w:val="2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플레이어가 상호작용 대상에 일정 거리만큼 가까워지면 대상에 외곽선과 함께 UI 팝업. 외곽선은 상호작용 대상을 렌더링할 때 스텐실 버퍼에 작성한 정보를 기준으로 후처리</w:t>
      </w:r>
    </w:p>
    <w:p w14:paraId="78204C54" w14:textId="77777777" w:rsidR="002D1BE7" w:rsidRDefault="00000000">
      <w:pPr>
        <w:pStyle w:val="a3"/>
        <w:numPr>
          <w:ilvl w:val="2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각각의 대상에 상호작용 키를 누르면 서버에 패킷을 보내거나 UI를 띄울 수 있도록 함수 가상화</w:t>
      </w:r>
    </w:p>
    <w:p w14:paraId="0A1D2FE0" w14:textId="77777777" w:rsidR="002D1BE7" w:rsidRDefault="00000000">
      <w:pPr>
        <w:pStyle w:val="a3"/>
        <w:numPr>
          <w:ilvl w:val="2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수확 가능한 채집물과 드랍 아이템에 대해서는 반짝이는 쉐이더를 적용하여 플레이어와의 상호작용 유도</w:t>
      </w:r>
      <w:r>
        <w:rPr>
          <w:szCs w:val="20"/>
        </w:rPr>
        <w:br/>
      </w:r>
    </w:p>
    <w:p w14:paraId="1CC25382" w14:textId="77777777" w:rsidR="002D1BE7" w:rsidRDefault="00000000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0202FA4" wp14:editId="6DD05661">
            <wp:extent cx="5486400" cy="1824433"/>
            <wp:effectExtent l="0" t="0" r="0" b="0"/>
            <wp:docPr id="1026" name="shape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2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A5F5E" w14:textId="77777777" w:rsidR="002D1BE7" w:rsidRDefault="00000000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기존의 클라이언트 렌더러에서 MSAA(Multi Sampling Anti-Aliasing)을 적용할 수 없는 한계를 극복하기 위해 대체제인 FXAA(Fast Approximate Anti-Aliasing)을 후처리로써 적용. 해당 소스는 FXAA 3.11 적용. (</w:t>
      </w:r>
      <w:hyperlink r:id="rId9" w:history="1">
        <w:r>
          <w:rPr>
            <w:rStyle w:val="a6"/>
            <w:szCs w:val="20"/>
          </w:rPr>
          <w:t>https://gist.github.com/kosua20/0c506b81b3812ac900048059d2383126</w:t>
        </w:r>
      </w:hyperlink>
      <w:r>
        <w:rPr>
          <w:rFonts w:hint="eastAsia"/>
          <w:szCs w:val="20"/>
        </w:rPr>
        <w:t>)</w:t>
      </w:r>
    </w:p>
    <w:p w14:paraId="36F97B61" w14:textId="77777777" w:rsidR="002D1BE7" w:rsidRDefault="00000000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noProof/>
          <w:szCs w:val="20"/>
        </w:rPr>
        <w:lastRenderedPageBreak/>
        <w:drawing>
          <wp:inline distT="0" distB="0" distL="0" distR="0" wp14:anchorId="6C8EC318" wp14:editId="1F19455F">
            <wp:extent cx="4572000" cy="2462957"/>
            <wp:effectExtent l="0" t="0" r="0" b="0"/>
            <wp:docPr id="1027" name="shape10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6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171A" w14:textId="77777777" w:rsidR="002D1BE7" w:rsidRDefault="00000000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플레이어가 바라보고 있는 방향과 움직이는 방향의 관계를 이용하여 8방향의 움직임 애니메이션 적용. </w:t>
      </w:r>
    </w:p>
    <w:p w14:paraId="2425F246" w14:textId="77777777" w:rsidR="002D1BE7" w:rsidRDefault="00000000">
      <w:pPr>
        <w:pStyle w:val="a3"/>
        <w:numPr>
          <w:ilvl w:val="1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플레이어가 앞으로 움직일때와 뒤로 움직일때의 속도 차이를 적용하여 플레이 UX 개선</w:t>
      </w:r>
    </w:p>
    <w:p w14:paraId="5ECC3940" w14:textId="77777777" w:rsidR="002D1BE7" w:rsidRDefault="00000000">
      <w:pPr>
        <w:pStyle w:val="a3"/>
        <w:numPr>
          <w:ilvl w:val="0"/>
          <w:numId w:val="1"/>
        </w:numPr>
        <w:ind w:leftChars="0"/>
        <w:rPr>
          <w:szCs w:val="20"/>
        </w:rPr>
      </w:pPr>
      <w:r>
        <w:rPr>
          <w:rFonts w:hint="eastAsia"/>
          <w:szCs w:val="20"/>
        </w:rPr>
        <w:t>김나현: 보상 획득용 황금 나무 텍스처링, 튜토리얼 안내/대화창/선택지 UI 제작</w:t>
      </w:r>
    </w:p>
    <w:p w14:paraId="5BBD3393" w14:textId="77777777" w:rsidR="002D1BE7" w:rsidRDefault="00000000">
      <w:pPr>
        <w:ind w:left="800"/>
        <w:rPr>
          <w:szCs w:val="20"/>
        </w:rPr>
      </w:pPr>
      <w:r>
        <w:rPr>
          <w:noProof/>
          <w:szCs w:val="20"/>
        </w:rPr>
        <w:drawing>
          <wp:inline distT="0" distB="0" distL="0" distR="0" wp14:anchorId="03B35B0F" wp14:editId="12B8F1D2">
            <wp:extent cx="1231901" cy="1231901"/>
            <wp:effectExtent l="0" t="0" r="0" b="0"/>
            <wp:docPr id="1028" name="shape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31901" cy="123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5C21AE93" wp14:editId="69092690">
            <wp:extent cx="4903866" cy="1225732"/>
            <wp:effectExtent l="0" t="0" r="0" b="0"/>
            <wp:docPr id="1029" name="shape1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3866" cy="122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7AC1" w14:textId="77777777" w:rsidR="002D1BE7" w:rsidRDefault="00000000">
      <w:pPr>
        <w:ind w:left="800"/>
        <w:rPr>
          <w:szCs w:val="20"/>
        </w:rPr>
      </w:pPr>
      <w:r>
        <w:rPr>
          <w:noProof/>
          <w:szCs w:val="20"/>
        </w:rPr>
        <w:drawing>
          <wp:inline distT="0" distB="0" distL="0" distR="0" wp14:anchorId="2A8B11A3" wp14:editId="384C7AA0">
            <wp:extent cx="2981055" cy="1745168"/>
            <wp:effectExtent l="0" t="0" r="0" b="0"/>
            <wp:docPr id="1030" name="shape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055" cy="174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Cs w:val="20"/>
        </w:rPr>
        <w:drawing>
          <wp:inline distT="0" distB="0" distL="0" distR="0" wp14:anchorId="3E409888" wp14:editId="79868295">
            <wp:extent cx="3070899" cy="1670712"/>
            <wp:effectExtent l="0" t="0" r="0" b="0"/>
            <wp:docPr id="1031" name="shape1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0899" cy="167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E440" w14:textId="77777777" w:rsidR="002D1BE7" w:rsidRDefault="002D1BE7">
      <w:pPr>
        <w:ind w:left="800"/>
        <w:rPr>
          <w:szCs w:val="20"/>
        </w:rPr>
      </w:pPr>
    </w:p>
    <w:p w14:paraId="313E568C" w14:textId="77777777" w:rsidR="002D1BE7" w:rsidRDefault="002D1BE7">
      <w:pPr>
        <w:ind w:left="800"/>
        <w:rPr>
          <w:szCs w:val="20"/>
        </w:rPr>
      </w:pPr>
    </w:p>
    <w:tbl>
      <w:tblPr>
        <w:tblStyle w:val="1"/>
        <w:tblW w:w="0" w:type="auto"/>
        <w:tblLook w:val="04A0" w:firstRow="1" w:lastRow="0" w:firstColumn="1" w:lastColumn="0" w:noHBand="0" w:noVBand="1"/>
      </w:tblPr>
      <w:tblGrid>
        <w:gridCol w:w="1555"/>
        <w:gridCol w:w="3969"/>
        <w:gridCol w:w="1559"/>
        <w:gridCol w:w="3373"/>
      </w:tblGrid>
      <w:tr w:rsidR="002D1BE7" w14:paraId="6073B47F" w14:textId="77777777">
        <w:trPr>
          <w:trHeight w:val="875"/>
        </w:trPr>
        <w:tc>
          <w:tcPr>
            <w:tcW w:w="1555" w:type="dxa"/>
            <w:vAlign w:val="center"/>
          </w:tcPr>
          <w:p w14:paraId="3F8B16E5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문제점 정리</w:t>
            </w:r>
          </w:p>
        </w:tc>
        <w:tc>
          <w:tcPr>
            <w:tcW w:w="3969" w:type="dxa"/>
            <w:vAlign w:val="center"/>
          </w:tcPr>
          <w:p w14:paraId="55FA2775" w14:textId="77777777" w:rsidR="002D1BE7" w:rsidRDefault="002D1BE7">
            <w:pPr>
              <w:jc w:val="left"/>
            </w:pPr>
          </w:p>
        </w:tc>
        <w:tc>
          <w:tcPr>
            <w:tcW w:w="1559" w:type="dxa"/>
            <w:vAlign w:val="center"/>
          </w:tcPr>
          <w:p w14:paraId="78C88C4A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해결 방안</w:t>
            </w:r>
          </w:p>
        </w:tc>
        <w:tc>
          <w:tcPr>
            <w:tcW w:w="3373" w:type="dxa"/>
            <w:vAlign w:val="center"/>
          </w:tcPr>
          <w:p w14:paraId="40BAFC74" w14:textId="77777777" w:rsidR="002D1BE7" w:rsidRDefault="002D1BE7">
            <w:pPr>
              <w:jc w:val="left"/>
            </w:pPr>
          </w:p>
        </w:tc>
      </w:tr>
      <w:tr w:rsidR="002D1BE7" w14:paraId="4F2678C7" w14:textId="77777777">
        <w:trPr>
          <w:trHeight w:val="590"/>
        </w:trPr>
        <w:tc>
          <w:tcPr>
            <w:tcW w:w="1555" w:type="dxa"/>
            <w:vAlign w:val="center"/>
          </w:tcPr>
          <w:p w14:paraId="51E05B7B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주차</w:t>
            </w:r>
          </w:p>
        </w:tc>
        <w:tc>
          <w:tcPr>
            <w:tcW w:w="3969" w:type="dxa"/>
            <w:vAlign w:val="center"/>
          </w:tcPr>
          <w:p w14:paraId="27225461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15</w:t>
            </w:r>
          </w:p>
        </w:tc>
        <w:tc>
          <w:tcPr>
            <w:tcW w:w="1559" w:type="dxa"/>
            <w:vAlign w:val="center"/>
          </w:tcPr>
          <w:p w14:paraId="6B0BC6C8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 기간</w:t>
            </w:r>
          </w:p>
        </w:tc>
        <w:tc>
          <w:tcPr>
            <w:tcW w:w="3373" w:type="dxa"/>
            <w:vAlign w:val="center"/>
          </w:tcPr>
          <w:p w14:paraId="3DD5D3AD" w14:textId="77777777" w:rsidR="002D1BE7" w:rsidRDefault="00000000">
            <w:pPr>
              <w:jc w:val="center"/>
            </w:pPr>
            <w:r>
              <w:rPr>
                <w:rFonts w:hint="eastAsia"/>
                <w:b/>
              </w:rPr>
              <w:t>2025.05.13 ~ 2025.05.19</w:t>
            </w:r>
          </w:p>
        </w:tc>
      </w:tr>
      <w:tr w:rsidR="002D1BE7" w14:paraId="77CD3E0B" w14:textId="77777777">
        <w:trPr>
          <w:trHeight w:val="1520"/>
        </w:trPr>
        <w:tc>
          <w:tcPr>
            <w:tcW w:w="1555" w:type="dxa"/>
            <w:vAlign w:val="center"/>
          </w:tcPr>
          <w:p w14:paraId="11F43779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다음주 할 일</w:t>
            </w:r>
          </w:p>
        </w:tc>
        <w:tc>
          <w:tcPr>
            <w:tcW w:w="8901" w:type="dxa"/>
            <w:gridSpan w:val="3"/>
            <w:vAlign w:val="center"/>
          </w:tcPr>
          <w:p w14:paraId="6100D3E1" w14:textId="77777777" w:rsidR="002D1BE7" w:rsidRDefault="00000000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>캐릭터 추가, 캐릭터 선택창</w:t>
            </w:r>
          </w:p>
        </w:tc>
      </w:tr>
      <w:tr w:rsidR="002D1BE7" w14:paraId="0F46DF82" w14:textId="77777777">
        <w:trPr>
          <w:trHeight w:val="1963"/>
        </w:trPr>
        <w:tc>
          <w:tcPr>
            <w:tcW w:w="1555" w:type="dxa"/>
            <w:shd w:val="clear" w:color="auto" w:fill="F2F2F2"/>
            <w:vAlign w:val="center"/>
          </w:tcPr>
          <w:p w14:paraId="17D22E00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lastRenderedPageBreak/>
              <w:t>지도교수</w:t>
            </w:r>
          </w:p>
          <w:p w14:paraId="753B6F2B" w14:textId="77777777" w:rsidR="002D1BE7" w:rsidRDefault="00000000">
            <w:pPr>
              <w:jc w:val="center"/>
              <w:rPr>
                <w:b/>
                <w:sz w:val="22"/>
              </w:rPr>
            </w:pPr>
            <w:r>
              <w:rPr>
                <w:rFonts w:hint="eastAsia"/>
                <w:b/>
                <w:sz w:val="22"/>
              </w:rPr>
              <w:t>C</w:t>
            </w:r>
            <w:r>
              <w:rPr>
                <w:b/>
                <w:sz w:val="22"/>
              </w:rPr>
              <w:t>omment</w:t>
            </w:r>
          </w:p>
        </w:tc>
        <w:tc>
          <w:tcPr>
            <w:tcW w:w="8901" w:type="dxa"/>
            <w:gridSpan w:val="3"/>
            <w:shd w:val="clear" w:color="auto" w:fill="F2F2F2"/>
            <w:vAlign w:val="center"/>
          </w:tcPr>
          <w:p w14:paraId="0424B52B" w14:textId="77777777" w:rsidR="002D1BE7" w:rsidRDefault="002D1BE7">
            <w:pPr>
              <w:jc w:val="left"/>
            </w:pPr>
          </w:p>
        </w:tc>
      </w:tr>
    </w:tbl>
    <w:p w14:paraId="2CF92A23" w14:textId="77777777" w:rsidR="002D1BE7" w:rsidRDefault="002D1BE7"/>
    <w:sectPr w:rsidR="002D1BE7">
      <w:pgSz w:w="11906" w:h="16838"/>
      <w:pgMar w:top="720" w:right="720" w:bottom="720" w:left="720" w:header="851" w:footer="992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9662D2"/>
    <w:multiLevelType w:val="hybridMultilevel"/>
    <w:tmpl w:val="C56E801A"/>
    <w:lvl w:ilvl="0" w:tplc="04090001">
      <w:start w:val="1"/>
      <w:numFmt w:val="bullet"/>
      <w:lvlText w:val=""/>
      <w:lvlJc w:val="left"/>
      <w:pPr>
        <w:ind w:left="1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20" w:hanging="360"/>
      </w:pPr>
      <w:rPr>
        <w:rFonts w:ascii="Wingdings" w:hAnsi="Wingdings" w:hint="default"/>
      </w:rPr>
    </w:lvl>
  </w:abstractNum>
  <w:num w:numId="1" w16cid:durableId="14928639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1BE7"/>
    <w:rsid w:val="000108BF"/>
    <w:rsid w:val="002D1BE7"/>
    <w:rsid w:val="005F6891"/>
    <w:rsid w:val="00851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F432F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1">
    <w:name w:val="표 구분선1"/>
    <w:basedOn w:val="a1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3">
    <w:name w:val="List Paragraph"/>
    <w:basedOn w:val="a"/>
    <w:uiPriority w:val="34"/>
    <w:qFormat/>
    <w:pPr>
      <w:ind w:leftChars="400" w:left="800"/>
    </w:pPr>
  </w:style>
  <w:style w:type="paragraph" w:styleId="a4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</w:style>
  <w:style w:type="paragraph" w:styleId="a5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</w:style>
  <w:style w:type="character" w:styleId="a6">
    <w:name w:val="Hyperlink"/>
    <w:basedOn w:val="a0"/>
    <w:unhideWhenUsed/>
    <w:rPr>
      <w:color w:val="0563C1"/>
      <w:u w:val="single"/>
    </w:rPr>
  </w:style>
  <w:style w:type="character" w:customStyle="1" w:styleId="10">
    <w:name w:val="확인되지 않은 멘션1"/>
    <w:basedOn w:val="a0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8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hyperlink" Target="https://gist.github.com/kosua20/0c506b81b3812ac900048059d2383126" TargetMode="External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199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2024-03-09T12:03:00Z</dcterms:created>
  <dcterms:modified xsi:type="dcterms:W3CDTF">2025-05-20T07:30:00Z</dcterms:modified>
  <cp:version>1000.0100.01</cp:version>
</cp:coreProperties>
</file>